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/>
          <w:color w:val="000000"/>
          <w:sz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lang w:val="en-US" w:eastAsia="zh-CN"/>
        </w:rPr>
        <w:t>附件4</w:t>
      </w:r>
    </w:p>
    <w:p>
      <w:pPr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行政处罚信息信用修复汇总表</w:t>
      </w:r>
    </w:p>
    <w:bookmarkEnd w:id="0"/>
    <w:tbl>
      <w:tblPr>
        <w:tblStyle w:val="4"/>
        <w:tblW w:w="87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11"/>
        <w:gridCol w:w="2460"/>
        <w:gridCol w:w="1368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2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2"/>
                <w:vertAlign w:val="baseline"/>
                <w:lang w:val="en-US" w:eastAsia="zh-CN"/>
              </w:rPr>
              <w:t>被监督单位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2"/>
                <w:vertAlign w:val="baseline"/>
                <w:lang w:val="en-US" w:eastAsia="zh-CN"/>
              </w:rPr>
              <w:t>行政处罚决定时间</w:t>
            </w:r>
          </w:p>
        </w:tc>
        <w:tc>
          <w:tcPr>
            <w:tcW w:w="1368" w:type="dxa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2"/>
                <w:vertAlign w:val="baseline"/>
                <w:lang w:val="en-US" w:eastAsia="zh-CN"/>
              </w:rPr>
              <w:t>公示时间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2"/>
                <w:vertAlign w:val="baseline"/>
                <w:lang w:val="en-US" w:eastAsia="zh-CN"/>
              </w:rPr>
              <w:t>修复时间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68" w:type="dxa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68" w:type="dxa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68" w:type="dxa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68" w:type="dxa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68" w:type="dxa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68" w:type="dxa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68" w:type="dxa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68" w:type="dxa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ind w:firstLine="2560" w:firstLineChars="800"/>
        <w:jc w:val="both"/>
        <w:rPr>
          <w:rFonts w:hint="default" w:ascii="仿宋_GB2312" w:eastAsia="仿宋_GB2312"/>
          <w:color w:val="000000"/>
          <w:sz w:val="32"/>
          <w:lang w:val="en-US" w:eastAsia="zh-CN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MjQxOWM2YTZkMTVlYWU2YzE5MWNiNDI0Y2M3MzIifQ=="/>
  </w:docVars>
  <w:rsids>
    <w:rsidRoot w:val="2FF8059B"/>
    <w:rsid w:val="2FF805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2023-11-24T02:27:00Z</dcterms:created>
  <dc:creator>乐乐</dc:creator>
  <cp:lastModifiedBy>乐乐</cp:lastModifiedBy>
  <dcterms:modified xsi:type="dcterms:W3CDTF">2023-11-24T02:27:43Z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0775E042BBB84C63A03A54E37125C6F5_11</vt:lpwstr>
  </property>
</Properties>
</file>